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E76062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  <w:lang w:val="en-US"/>
        </w:rPr>
      </w:pPr>
      <w:r w:rsidRPr="00521143">
        <w:rPr>
          <w:sz w:val="19"/>
          <w:lang w:val="en-US"/>
        </w:rPr>
        <w:t>E</w:t>
      </w:r>
      <w:r w:rsidRPr="00E76062">
        <w:rPr>
          <w:sz w:val="19"/>
          <w:lang w:val="en-US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E76062">
        <w:rPr>
          <w:sz w:val="19"/>
          <w:lang w:val="en-US"/>
        </w:rPr>
        <w:t xml:space="preserve">: </w:t>
      </w:r>
      <w:hyperlink r:id="rId9" w:history="1">
        <w:r w:rsidR="005F717A" w:rsidRPr="00521143">
          <w:rPr>
            <w:rStyle w:val="a7"/>
            <w:color w:val="auto"/>
            <w:sz w:val="19"/>
            <w:lang w:val="en-US"/>
          </w:rPr>
          <w:t>min</w:t>
        </w:r>
        <w:r w:rsidR="005F717A" w:rsidRPr="00E76062">
          <w:rPr>
            <w:rStyle w:val="a7"/>
            <w:color w:val="auto"/>
            <w:spacing w:val="8"/>
            <w:sz w:val="19"/>
            <w:lang w:val="en-US"/>
          </w:rPr>
          <w:t>@</w:t>
        </w:r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r w:rsidR="005F717A" w:rsidRPr="00E76062">
          <w:rPr>
            <w:rStyle w:val="a7"/>
            <w:color w:val="auto"/>
            <w:spacing w:val="8"/>
            <w:sz w:val="19"/>
            <w:lang w:val="en-US"/>
          </w:rPr>
          <w:t>.</w:t>
        </w:r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ru</w:t>
        </w:r>
      </w:hyperlink>
    </w:p>
    <w:p w:rsidR="00CA3DCD" w:rsidRPr="00E76062" w:rsidRDefault="00211108" w:rsidP="00240233">
      <w:pPr>
        <w:framePr w:w="4519" w:h="5120" w:hSpace="142" w:wrap="around" w:vAnchor="page" w:hAnchor="page" w:x="1146" w:y="852"/>
        <w:ind w:firstLine="142"/>
        <w:jc w:val="center"/>
        <w:rPr>
          <w:rStyle w:val="a7"/>
          <w:color w:val="auto"/>
          <w:spacing w:val="8"/>
          <w:sz w:val="19"/>
          <w:lang w:val="en-US"/>
        </w:rPr>
      </w:pPr>
      <w:hyperlink r:id="rId10" w:history="1"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http</w:t>
        </w:r>
        <w:r w:rsidR="00521143" w:rsidRPr="00E76062">
          <w:rPr>
            <w:rStyle w:val="a7"/>
            <w:color w:val="auto"/>
            <w:spacing w:val="8"/>
            <w:sz w:val="19"/>
            <w:lang w:val="en-US"/>
          </w:rPr>
          <w:t>://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www</w:t>
        </w:r>
        <w:r w:rsidR="00521143" w:rsidRPr="00E76062">
          <w:rPr>
            <w:rStyle w:val="a7"/>
            <w:color w:val="auto"/>
            <w:spacing w:val="8"/>
            <w:sz w:val="19"/>
            <w:lang w:val="en-US"/>
          </w:rPr>
          <w:t>.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r w:rsidR="00521143" w:rsidRPr="00E76062">
          <w:rPr>
            <w:rStyle w:val="a7"/>
            <w:color w:val="auto"/>
            <w:spacing w:val="8"/>
            <w:sz w:val="19"/>
            <w:lang w:val="en-US"/>
          </w:rPr>
          <w:t>.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ru</w:t>
        </w:r>
      </w:hyperlink>
    </w:p>
    <w:p w:rsidR="00177371" w:rsidRPr="00E76062" w:rsidRDefault="00177371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  <w:lang w:val="en-US"/>
        </w:rPr>
      </w:pPr>
    </w:p>
    <w:p w:rsidR="002825F6" w:rsidRPr="00E76062" w:rsidRDefault="00D01720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 w:rsidRPr="00E76062">
        <w:rPr>
          <w:sz w:val="18"/>
          <w:u w:val="single"/>
        </w:rPr>
        <w:t>___</w:t>
      </w:r>
      <w:r w:rsidR="00E76062" w:rsidRPr="00E76062">
        <w:rPr>
          <w:sz w:val="18"/>
          <w:u w:val="single"/>
        </w:rPr>
        <w:t xml:space="preserve">08.11.2016 </w:t>
      </w:r>
      <w:r w:rsidR="00FE7C60" w:rsidRPr="00E76062">
        <w:rPr>
          <w:sz w:val="19"/>
          <w:u w:val="single"/>
        </w:rPr>
        <w:t xml:space="preserve">№ </w:t>
      </w:r>
      <w:r w:rsidR="00CB026D" w:rsidRPr="00E76062">
        <w:rPr>
          <w:sz w:val="19"/>
          <w:u w:val="single"/>
        </w:rPr>
        <w:t>24/4.</w:t>
      </w:r>
      <w:r w:rsidR="005742DB" w:rsidRPr="00E76062">
        <w:rPr>
          <w:sz w:val="19"/>
          <w:u w:val="single"/>
        </w:rPr>
        <w:t>3</w:t>
      </w:r>
      <w:r w:rsidRPr="00E76062">
        <w:rPr>
          <w:sz w:val="19"/>
          <w:u w:val="single"/>
        </w:rPr>
        <w:t>_</w:t>
      </w:r>
      <w:r w:rsidR="00E76062" w:rsidRPr="00E76062">
        <w:rPr>
          <w:sz w:val="19"/>
          <w:u w:val="single"/>
        </w:rPr>
        <w:t>-8690</w:t>
      </w:r>
      <w:r w:rsidRPr="00E76062">
        <w:rPr>
          <w:sz w:val="19"/>
          <w:u w:val="single"/>
        </w:rPr>
        <w:t>__</w:t>
      </w:r>
      <w:bookmarkStart w:id="1" w:name="_GoBack"/>
      <w:bookmarkEnd w:id="1"/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DC6AF2" w:rsidRPr="004B1E33" w:rsidRDefault="00A84BE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 w:rsidR="00622DC2">
        <w:rPr>
          <w:sz w:val="19"/>
        </w:rPr>
        <w:t>от</w:t>
      </w:r>
      <w:r w:rsidR="007D6E59" w:rsidRPr="007D6E59">
        <w:rPr>
          <w:sz w:val="19"/>
        </w:rPr>
        <w:t>____________</w:t>
      </w:r>
      <w:r w:rsidR="00CA365C" w:rsidRPr="003F235C">
        <w:rPr>
          <w:sz w:val="19"/>
        </w:rPr>
        <w:t>_______</w:t>
      </w:r>
      <w:r w:rsidR="00994D09" w:rsidRPr="00994D09">
        <w:rPr>
          <w:sz w:val="19"/>
        </w:rPr>
        <w:t xml:space="preserve"> </w:t>
      </w:r>
    </w:p>
    <w:p w:rsidR="007470C3" w:rsidRPr="007470C3" w:rsidRDefault="007470C3" w:rsidP="006146DE">
      <w:pPr>
        <w:framePr w:w="4519" w:h="5120" w:hSpace="142" w:wrap="around" w:vAnchor="page" w:hAnchor="page" w:x="1146" w:y="852"/>
        <w:ind w:firstLine="142"/>
        <w:rPr>
          <w:sz w:val="19"/>
        </w:rPr>
      </w:pPr>
      <w:r>
        <w:rPr>
          <w:sz w:val="19"/>
        </w:rPr>
        <w:t>О сроках подачи заявлений на участие в ГИА и ЕГЭ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7470C3" w:rsidRDefault="006146DE" w:rsidP="007470C3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7470C3" w:rsidRDefault="00D01720" w:rsidP="007470C3">
      <w:pPr>
        <w:ind w:firstLine="567"/>
        <w:jc w:val="center"/>
        <w:rPr>
          <w:sz w:val="28"/>
        </w:rPr>
      </w:pPr>
      <w:r>
        <w:rPr>
          <w:sz w:val="28"/>
        </w:rPr>
        <w:t xml:space="preserve">муниципальных </w:t>
      </w:r>
      <w:r w:rsidR="006146DE">
        <w:rPr>
          <w:sz w:val="28"/>
        </w:rPr>
        <w:t>органов</w:t>
      </w:r>
      <w:r w:rsidR="007470C3">
        <w:rPr>
          <w:sz w:val="28"/>
        </w:rPr>
        <w:t>,</w:t>
      </w:r>
    </w:p>
    <w:p w:rsidR="007470C3" w:rsidRDefault="006146DE" w:rsidP="007470C3">
      <w:pPr>
        <w:ind w:firstLine="567"/>
        <w:jc w:val="center"/>
        <w:rPr>
          <w:sz w:val="28"/>
        </w:rPr>
      </w:pPr>
      <w:proofErr w:type="gramStart"/>
      <w:r>
        <w:rPr>
          <w:sz w:val="28"/>
        </w:rPr>
        <w:t>осуществляющих</w:t>
      </w:r>
      <w:proofErr w:type="gramEnd"/>
      <w:r w:rsidR="007470C3">
        <w:rPr>
          <w:sz w:val="28"/>
        </w:rPr>
        <w:t xml:space="preserve"> управление</w:t>
      </w:r>
    </w:p>
    <w:p w:rsidR="007470C3" w:rsidRDefault="007470C3" w:rsidP="007470C3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D01720">
      <w:pPr>
        <w:jc w:val="both"/>
        <w:rPr>
          <w:sz w:val="28"/>
        </w:rPr>
      </w:pPr>
    </w:p>
    <w:p w:rsidR="00F51F59" w:rsidRPr="002D14A0" w:rsidRDefault="009B4B9C" w:rsidP="00825453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 xml:space="preserve"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2D14A0">
        <w:rPr>
          <w:sz w:val="27"/>
          <w:szCs w:val="27"/>
        </w:rPr>
        <w:t>Минобрнауки</w:t>
      </w:r>
      <w:proofErr w:type="spellEnd"/>
      <w:r w:rsidRPr="002D14A0">
        <w:rPr>
          <w:sz w:val="27"/>
          <w:szCs w:val="27"/>
        </w:rPr>
        <w:t xml:space="preserve"> России от 26.12.2013 №1400, для участия </w:t>
      </w:r>
      <w:proofErr w:type="gramStart"/>
      <w:r w:rsidRPr="002D14A0">
        <w:rPr>
          <w:sz w:val="27"/>
          <w:szCs w:val="27"/>
        </w:rPr>
        <w:t>в</w:t>
      </w:r>
      <w:proofErr w:type="gramEnd"/>
      <w:r w:rsidRPr="002D14A0">
        <w:rPr>
          <w:sz w:val="27"/>
          <w:szCs w:val="27"/>
        </w:rPr>
        <w:t xml:space="preserve"> </w:t>
      </w:r>
      <w:proofErr w:type="gramStart"/>
      <w:r w:rsidRPr="002D14A0">
        <w:rPr>
          <w:sz w:val="27"/>
          <w:szCs w:val="27"/>
        </w:rPr>
        <w:t xml:space="preserve">едином государственном экзамене (далее – ЕГЭ) в 2017 году </w:t>
      </w:r>
      <w:r w:rsidR="00825453" w:rsidRPr="002D14A0">
        <w:rPr>
          <w:sz w:val="27"/>
          <w:szCs w:val="27"/>
        </w:rPr>
        <w:t xml:space="preserve">выпускники прошлых лет, </w:t>
      </w:r>
      <w:r w:rsidRPr="002D14A0">
        <w:rPr>
          <w:sz w:val="27"/>
          <w:szCs w:val="27"/>
        </w:rPr>
        <w:t>обучающиеся</w:t>
      </w:r>
      <w:r w:rsidR="00F51F59" w:rsidRPr="002D14A0">
        <w:rPr>
          <w:sz w:val="27"/>
          <w:szCs w:val="27"/>
        </w:rPr>
        <w:t xml:space="preserve"> по образовательным программам среднего общего образования, среднего профессионального образования, а также обучающиеся, получающие среднее общее образование в иностранных образовательных организациях, должны подать заявление с указанием выбранных учебных предметов, по которым планируют сдавать ЕГЭ, до 1 февраля в места регистрации на сдачу ЕГЭ, определенные органом исполнительной власти субъекта Российской</w:t>
      </w:r>
      <w:proofErr w:type="gramEnd"/>
      <w:r w:rsidR="00F51F59" w:rsidRPr="002D14A0">
        <w:rPr>
          <w:sz w:val="27"/>
          <w:szCs w:val="27"/>
        </w:rPr>
        <w:t xml:space="preserve"> Федерации, </w:t>
      </w:r>
      <w:proofErr w:type="gramStart"/>
      <w:r w:rsidR="00F51F59" w:rsidRPr="002D14A0">
        <w:rPr>
          <w:sz w:val="27"/>
          <w:szCs w:val="27"/>
        </w:rPr>
        <w:t>осуществляющим</w:t>
      </w:r>
      <w:proofErr w:type="gramEnd"/>
      <w:r w:rsidR="00F51F59" w:rsidRPr="002D14A0">
        <w:rPr>
          <w:sz w:val="27"/>
          <w:szCs w:val="27"/>
        </w:rPr>
        <w:t xml:space="preserve"> государственное управление в сфере образования.</w:t>
      </w:r>
    </w:p>
    <w:p w:rsidR="00B85C08" w:rsidRPr="002D14A0" w:rsidRDefault="00B85C08" w:rsidP="00B85C08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 xml:space="preserve">Постановлением </w:t>
      </w:r>
      <w:proofErr w:type="spellStart"/>
      <w:r w:rsidRPr="002D14A0">
        <w:rPr>
          <w:sz w:val="27"/>
          <w:szCs w:val="27"/>
        </w:rPr>
        <w:t>минобразования</w:t>
      </w:r>
      <w:proofErr w:type="spellEnd"/>
      <w:r w:rsidRPr="002D14A0">
        <w:rPr>
          <w:sz w:val="27"/>
          <w:szCs w:val="27"/>
        </w:rPr>
        <w:t xml:space="preserve"> Ростовской области от 12.04.2016 №1                                                                                                 «Об определении мест регистрации заявлений для участия в едином государственном экзамене» </w:t>
      </w:r>
      <w:r w:rsidR="00AB14BB" w:rsidRPr="002D14A0">
        <w:rPr>
          <w:sz w:val="27"/>
          <w:szCs w:val="27"/>
        </w:rPr>
        <w:t>муниципальные органы</w:t>
      </w:r>
      <w:r w:rsidRPr="002D14A0">
        <w:rPr>
          <w:sz w:val="27"/>
          <w:szCs w:val="27"/>
        </w:rPr>
        <w:t>, осуществляющие управление в сфере образования, определены местами регистрации заявлений для участия в ЕГЭ для следующих категорий участников ЕГЭ: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85C08" w:rsidRPr="002D14A0" w:rsidTr="001B1618">
        <w:tc>
          <w:tcPr>
            <w:tcW w:w="10173" w:type="dxa"/>
            <w:shd w:val="clear" w:color="auto" w:fill="auto"/>
          </w:tcPr>
          <w:p w:rsidR="00B85C08" w:rsidRPr="002D14A0" w:rsidRDefault="00B85C08" w:rsidP="001B1618">
            <w:pPr>
              <w:widowControl w:val="0"/>
              <w:ind w:firstLine="567"/>
              <w:jc w:val="both"/>
              <w:outlineLvl w:val="4"/>
              <w:rPr>
                <w:sz w:val="27"/>
                <w:szCs w:val="27"/>
              </w:rPr>
            </w:pPr>
            <w:proofErr w:type="gramStart"/>
            <w:r w:rsidRPr="002D14A0">
              <w:rPr>
                <w:sz w:val="27"/>
                <w:szCs w:val="27"/>
              </w:rPr>
              <w:t>лиц, освоивших образовательные программы среднего общего образов</w:t>
            </w:r>
            <w:r w:rsidR="00050832" w:rsidRPr="002D14A0">
              <w:rPr>
                <w:sz w:val="27"/>
                <w:szCs w:val="27"/>
              </w:rPr>
              <w:t>ания в предыдущие годы и имеющих</w:t>
            </w:r>
            <w:r w:rsidRPr="002D14A0">
              <w:rPr>
                <w:sz w:val="27"/>
                <w:szCs w:val="27"/>
              </w:rPr>
              <w:t xml:space="preserve">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в том числе при наличии</w:t>
            </w:r>
            <w:r w:rsidR="00050832" w:rsidRPr="002D14A0">
              <w:rPr>
                <w:sz w:val="27"/>
                <w:szCs w:val="27"/>
              </w:rPr>
              <w:t xml:space="preserve"> у них действующих результатов ЕГЭ</w:t>
            </w:r>
            <w:r w:rsidRPr="002D14A0">
              <w:rPr>
                <w:sz w:val="27"/>
                <w:szCs w:val="27"/>
              </w:rPr>
              <w:t xml:space="preserve"> прошлых лет;</w:t>
            </w:r>
            <w:proofErr w:type="gramEnd"/>
          </w:p>
        </w:tc>
      </w:tr>
      <w:tr w:rsidR="00B85C08" w:rsidRPr="002D14A0" w:rsidTr="001B1618">
        <w:tc>
          <w:tcPr>
            <w:tcW w:w="10173" w:type="dxa"/>
            <w:shd w:val="clear" w:color="auto" w:fill="auto"/>
          </w:tcPr>
          <w:p w:rsidR="00B85C08" w:rsidRPr="002D14A0" w:rsidRDefault="00B85C08" w:rsidP="001B1618">
            <w:pPr>
              <w:widowControl w:val="0"/>
              <w:ind w:firstLine="567"/>
              <w:jc w:val="both"/>
              <w:outlineLvl w:val="4"/>
              <w:rPr>
                <w:sz w:val="27"/>
                <w:szCs w:val="27"/>
              </w:rPr>
            </w:pPr>
            <w:r w:rsidRPr="002D14A0">
              <w:rPr>
                <w:sz w:val="27"/>
                <w:szCs w:val="27"/>
              </w:rPr>
              <w:t>граждан, имеющих среднее общее образование, полученное в иностранных образовательных организациях, в том числе при наличии</w:t>
            </w:r>
            <w:r w:rsidR="00050832" w:rsidRPr="002D14A0">
              <w:rPr>
                <w:sz w:val="27"/>
                <w:szCs w:val="27"/>
              </w:rPr>
              <w:t xml:space="preserve"> у них действующих результатов ЕГЭ</w:t>
            </w:r>
            <w:r w:rsidRPr="002D14A0">
              <w:rPr>
                <w:sz w:val="27"/>
                <w:szCs w:val="27"/>
              </w:rPr>
              <w:t xml:space="preserve"> прошлых лет;</w:t>
            </w:r>
          </w:p>
        </w:tc>
      </w:tr>
      <w:tr w:rsidR="00B85C08" w:rsidRPr="002D14A0" w:rsidTr="001B1618">
        <w:tc>
          <w:tcPr>
            <w:tcW w:w="10173" w:type="dxa"/>
            <w:shd w:val="clear" w:color="auto" w:fill="auto"/>
          </w:tcPr>
          <w:p w:rsidR="00B85C08" w:rsidRPr="002D14A0" w:rsidRDefault="00B85C08" w:rsidP="001B1618">
            <w:pPr>
              <w:widowControl w:val="0"/>
              <w:ind w:firstLine="567"/>
              <w:jc w:val="both"/>
              <w:outlineLvl w:val="4"/>
              <w:rPr>
                <w:sz w:val="27"/>
                <w:szCs w:val="27"/>
              </w:rPr>
            </w:pPr>
            <w:r w:rsidRPr="002D14A0">
              <w:rPr>
                <w:sz w:val="27"/>
                <w:szCs w:val="27"/>
              </w:rPr>
              <w:t>обучающихся по образовательным программам среднего профессионального образования, в том числе при наличии</w:t>
            </w:r>
            <w:r w:rsidR="00050832" w:rsidRPr="002D14A0">
              <w:rPr>
                <w:sz w:val="27"/>
                <w:szCs w:val="27"/>
              </w:rPr>
              <w:t xml:space="preserve"> у них действующих результатов ЕГЭ</w:t>
            </w:r>
            <w:r w:rsidRPr="002D14A0">
              <w:rPr>
                <w:sz w:val="27"/>
                <w:szCs w:val="27"/>
              </w:rPr>
              <w:t xml:space="preserve"> прошлых лет;</w:t>
            </w:r>
          </w:p>
        </w:tc>
      </w:tr>
      <w:tr w:rsidR="00B85C08" w:rsidRPr="002D14A0" w:rsidTr="001B1618">
        <w:tc>
          <w:tcPr>
            <w:tcW w:w="10173" w:type="dxa"/>
            <w:shd w:val="clear" w:color="auto" w:fill="auto"/>
          </w:tcPr>
          <w:p w:rsidR="00050832" w:rsidRPr="002D14A0" w:rsidRDefault="00B85C08" w:rsidP="00001969">
            <w:pPr>
              <w:widowControl w:val="0"/>
              <w:ind w:firstLine="567"/>
              <w:jc w:val="both"/>
              <w:outlineLvl w:val="4"/>
              <w:rPr>
                <w:sz w:val="27"/>
                <w:szCs w:val="27"/>
              </w:rPr>
            </w:pPr>
            <w:r w:rsidRPr="002D14A0">
              <w:rPr>
                <w:sz w:val="27"/>
                <w:szCs w:val="27"/>
              </w:rPr>
              <w:lastRenderedPageBreak/>
              <w:t xml:space="preserve">обучающихся, получающих среднее общее образование в иностранных образовательных организациях, в том числе при наличии </w:t>
            </w:r>
            <w:r w:rsidR="00050832" w:rsidRPr="002D14A0">
              <w:rPr>
                <w:sz w:val="27"/>
                <w:szCs w:val="27"/>
              </w:rPr>
              <w:t>у них действующих результатов ЕГЭ</w:t>
            </w:r>
            <w:r w:rsidRPr="002D14A0">
              <w:rPr>
                <w:sz w:val="27"/>
                <w:szCs w:val="27"/>
              </w:rPr>
              <w:t xml:space="preserve"> прошлых лет.</w:t>
            </w:r>
          </w:p>
        </w:tc>
      </w:tr>
    </w:tbl>
    <w:p w:rsidR="00825453" w:rsidRPr="002D14A0" w:rsidRDefault="00050832" w:rsidP="00B85C08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>Регистрация выпускников общеобразовательных организаций ведется по месту их учебы.</w:t>
      </w:r>
    </w:p>
    <w:p w:rsidR="00001969" w:rsidRPr="002D14A0" w:rsidRDefault="00001969" w:rsidP="00B85C08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>Кроме того, обращаем внимание, что выпускники прошлых лет могут сдавать ЕГЭ по своему желанию в любом субъекте Российской Федерации независимо от места проживания.</w:t>
      </w:r>
    </w:p>
    <w:p w:rsidR="00001969" w:rsidRPr="002D14A0" w:rsidRDefault="00001969" w:rsidP="00001969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 xml:space="preserve">Заявления на участие в ЕГЭ подаются участниками </w:t>
      </w:r>
      <w:r w:rsidR="00622DC2" w:rsidRPr="002D14A0">
        <w:rPr>
          <w:sz w:val="27"/>
          <w:szCs w:val="27"/>
        </w:rPr>
        <w:t xml:space="preserve">ГИА, </w:t>
      </w:r>
      <w:r w:rsidRPr="002D14A0">
        <w:rPr>
          <w:sz w:val="27"/>
          <w:szCs w:val="27"/>
        </w:rPr>
        <w:t>ЕГЭ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6080E" w:rsidRPr="002D14A0" w:rsidRDefault="00001969" w:rsidP="00001969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 xml:space="preserve">Выпускники прошлых лет при подаче заявления </w:t>
      </w:r>
      <w:r w:rsidR="00F6080E" w:rsidRPr="002D14A0">
        <w:rPr>
          <w:sz w:val="27"/>
          <w:szCs w:val="27"/>
        </w:rPr>
        <w:t>на участие в ЕГЭ предъявляют оригинал документа о среднем общем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8964AA" w:rsidRPr="002D14A0" w:rsidRDefault="00F6080E" w:rsidP="008964AA">
      <w:pPr>
        <w:ind w:firstLine="567"/>
        <w:jc w:val="both"/>
        <w:rPr>
          <w:sz w:val="27"/>
          <w:szCs w:val="27"/>
        </w:rPr>
      </w:pPr>
      <w:proofErr w:type="gramStart"/>
      <w:r w:rsidRPr="002D14A0">
        <w:rPr>
          <w:sz w:val="27"/>
          <w:szCs w:val="27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на участие в ЕГЭ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  <w:proofErr w:type="gramEnd"/>
      <w:r w:rsidRPr="002D14A0">
        <w:rPr>
          <w:sz w:val="27"/>
          <w:szCs w:val="27"/>
        </w:rPr>
        <w:t xml:space="preserve"> </w:t>
      </w:r>
      <w:proofErr w:type="gramStart"/>
      <w:r w:rsidRPr="002D14A0">
        <w:rPr>
          <w:sz w:val="27"/>
          <w:szCs w:val="27"/>
        </w:rPr>
        <w:t>Оригинал справки предъявляется обучающимися, получающими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CC4BAF" w:rsidRPr="002D14A0" w:rsidRDefault="00CC4BAF" w:rsidP="00CC4BAF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 xml:space="preserve"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 комиссии, а обучающиеся – дети-инвалиды и инвалиды – оригинал справки, подтверждающий факт установления инвалидности, выданной федеральным государственным учреждением </w:t>
      </w:r>
      <w:proofErr w:type="gramStart"/>
      <w:r w:rsidRPr="002D14A0">
        <w:rPr>
          <w:sz w:val="27"/>
          <w:szCs w:val="27"/>
        </w:rPr>
        <w:t>медико-социальной</w:t>
      </w:r>
      <w:proofErr w:type="gramEnd"/>
      <w:r w:rsidRPr="002D14A0">
        <w:rPr>
          <w:sz w:val="27"/>
          <w:szCs w:val="27"/>
        </w:rPr>
        <w:t xml:space="preserve"> экспертизы в целях создания условий, учитывающих состояние здоровья и особенности их психофизического развития во время проведения ГИА.</w:t>
      </w:r>
    </w:p>
    <w:p w:rsidR="00CC4BAF" w:rsidRPr="002D14A0" w:rsidRDefault="00CC4BAF" w:rsidP="00CC4BAF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>Одновременно сообщаем, в соответствии с пунктом 1 статьи 9 Федерального закона от 26 июля 2006 года №152-ФЗ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совершеннолетним, дают свое письменное согласие на обработку персональных данных участника ГИА.</w:t>
      </w:r>
    </w:p>
    <w:p w:rsidR="00FD1F0E" w:rsidRPr="002D14A0" w:rsidRDefault="00FD1F0E" w:rsidP="00CC4BAF">
      <w:pPr>
        <w:ind w:firstLine="567"/>
        <w:jc w:val="both"/>
        <w:rPr>
          <w:sz w:val="27"/>
          <w:szCs w:val="27"/>
        </w:rPr>
      </w:pPr>
      <w:proofErr w:type="gramStart"/>
      <w:r w:rsidRPr="002D14A0">
        <w:rPr>
          <w:sz w:val="27"/>
          <w:szCs w:val="27"/>
        </w:rPr>
        <w:t xml:space="preserve">В настоящее время на федеральном уровне вносятся изменения в </w:t>
      </w:r>
      <w:r w:rsidR="009F5C73" w:rsidRPr="002D14A0">
        <w:rPr>
          <w:sz w:val="27"/>
          <w:szCs w:val="27"/>
        </w:rPr>
        <w:t>нормативные правовые акты по организации и проведени</w:t>
      </w:r>
      <w:r w:rsidR="00AB14BB" w:rsidRPr="002D14A0">
        <w:rPr>
          <w:sz w:val="27"/>
          <w:szCs w:val="27"/>
        </w:rPr>
        <w:t>ю ГИА</w:t>
      </w:r>
      <w:r w:rsidR="00A47781" w:rsidRPr="002D14A0">
        <w:rPr>
          <w:sz w:val="27"/>
          <w:szCs w:val="27"/>
        </w:rPr>
        <w:t>, включая</w:t>
      </w:r>
      <w:r w:rsidR="009F5C73" w:rsidRPr="002D14A0">
        <w:rPr>
          <w:sz w:val="27"/>
          <w:szCs w:val="27"/>
        </w:rPr>
        <w:t xml:space="preserve"> </w:t>
      </w:r>
      <w:r w:rsidR="00A47781" w:rsidRPr="002D14A0">
        <w:rPr>
          <w:sz w:val="27"/>
          <w:szCs w:val="27"/>
        </w:rPr>
        <w:t>уча</w:t>
      </w:r>
      <w:r w:rsidR="00AB14BB" w:rsidRPr="002D14A0">
        <w:rPr>
          <w:sz w:val="27"/>
          <w:szCs w:val="27"/>
        </w:rPr>
        <w:t xml:space="preserve">стие выпускников прошлых лет в </w:t>
      </w:r>
      <w:r w:rsidR="004B33C5" w:rsidRPr="002D14A0">
        <w:rPr>
          <w:sz w:val="27"/>
          <w:szCs w:val="27"/>
        </w:rPr>
        <w:t>ЕГЭ</w:t>
      </w:r>
      <w:r w:rsidR="00622DC2" w:rsidRPr="002D14A0">
        <w:rPr>
          <w:sz w:val="27"/>
          <w:szCs w:val="27"/>
        </w:rPr>
        <w:t xml:space="preserve"> </w:t>
      </w:r>
      <w:r w:rsidR="00A47781" w:rsidRPr="002D14A0">
        <w:rPr>
          <w:sz w:val="27"/>
          <w:szCs w:val="27"/>
        </w:rPr>
        <w:t>только в досрочный или дополнительный (резервные дни основного периода) периоды проведения ЕГЭ в 2017 году.</w:t>
      </w:r>
      <w:proofErr w:type="gramEnd"/>
    </w:p>
    <w:p w:rsidR="007470C3" w:rsidRPr="002D14A0" w:rsidRDefault="00A47781" w:rsidP="007470C3">
      <w:pPr>
        <w:ind w:firstLine="567"/>
        <w:jc w:val="both"/>
        <w:rPr>
          <w:sz w:val="27"/>
          <w:szCs w:val="27"/>
        </w:rPr>
      </w:pPr>
      <w:proofErr w:type="gramStart"/>
      <w:r w:rsidRPr="002D14A0">
        <w:rPr>
          <w:sz w:val="27"/>
          <w:szCs w:val="27"/>
        </w:rPr>
        <w:t>В связи с этим</w:t>
      </w:r>
      <w:r w:rsidR="007470C3" w:rsidRPr="002D14A0">
        <w:rPr>
          <w:sz w:val="27"/>
          <w:szCs w:val="27"/>
        </w:rPr>
        <w:t xml:space="preserve"> при приёме заявлений от выпускников прошлых лет, </w:t>
      </w:r>
      <w:r w:rsidR="00EE3C1D" w:rsidRPr="002D14A0">
        <w:rPr>
          <w:sz w:val="27"/>
          <w:szCs w:val="27"/>
        </w:rPr>
        <w:t xml:space="preserve">а также </w:t>
      </w:r>
      <w:r w:rsidR="007470C3" w:rsidRPr="002D14A0">
        <w:rPr>
          <w:sz w:val="27"/>
          <w:szCs w:val="27"/>
        </w:rPr>
        <w:t>обучающихся по образовательным программам среднего профес</w:t>
      </w:r>
      <w:r w:rsidR="004B33C5" w:rsidRPr="002D14A0">
        <w:rPr>
          <w:sz w:val="27"/>
          <w:szCs w:val="27"/>
        </w:rPr>
        <w:t xml:space="preserve">сионального образования (по их желанию) </w:t>
      </w:r>
      <w:r w:rsidR="00F6080E" w:rsidRPr="002D14A0">
        <w:rPr>
          <w:sz w:val="27"/>
          <w:szCs w:val="27"/>
        </w:rPr>
        <w:t xml:space="preserve">на участие в </w:t>
      </w:r>
      <w:r w:rsidR="007470C3" w:rsidRPr="002D14A0">
        <w:rPr>
          <w:sz w:val="27"/>
          <w:szCs w:val="27"/>
        </w:rPr>
        <w:t>ЕГЭ ориентировать их</w:t>
      </w:r>
      <w:r w:rsidR="004D7A32" w:rsidRPr="002D14A0">
        <w:rPr>
          <w:sz w:val="27"/>
          <w:szCs w:val="27"/>
        </w:rPr>
        <w:t xml:space="preserve"> на</w:t>
      </w:r>
      <w:r w:rsidR="00622DC2" w:rsidRPr="002D14A0">
        <w:rPr>
          <w:sz w:val="27"/>
          <w:szCs w:val="27"/>
        </w:rPr>
        <w:t xml:space="preserve"> регистрацию только</w:t>
      </w:r>
      <w:r w:rsidR="007470C3" w:rsidRPr="002D14A0">
        <w:rPr>
          <w:sz w:val="27"/>
          <w:szCs w:val="27"/>
        </w:rPr>
        <w:t xml:space="preserve"> в досрочн</w:t>
      </w:r>
      <w:r w:rsidR="00EE3C1D" w:rsidRPr="002D14A0">
        <w:rPr>
          <w:sz w:val="27"/>
          <w:szCs w:val="27"/>
        </w:rPr>
        <w:t xml:space="preserve">ом или дополнительном периодах проведения ГИА </w:t>
      </w:r>
      <w:r w:rsidR="00F6080E" w:rsidRPr="002D14A0">
        <w:rPr>
          <w:sz w:val="27"/>
          <w:szCs w:val="27"/>
        </w:rPr>
        <w:t>в 2017</w:t>
      </w:r>
      <w:r w:rsidR="00C40904" w:rsidRPr="002D14A0">
        <w:rPr>
          <w:sz w:val="27"/>
          <w:szCs w:val="27"/>
        </w:rPr>
        <w:t xml:space="preserve"> году</w:t>
      </w:r>
      <w:r w:rsidR="007470C3" w:rsidRPr="002D14A0">
        <w:rPr>
          <w:sz w:val="27"/>
          <w:szCs w:val="27"/>
        </w:rPr>
        <w:t>.</w:t>
      </w:r>
      <w:proofErr w:type="gramEnd"/>
    </w:p>
    <w:p w:rsidR="000E51DB" w:rsidRPr="00043F10" w:rsidRDefault="00D13F73" w:rsidP="00043F10">
      <w:pPr>
        <w:ind w:firstLine="567"/>
        <w:jc w:val="both"/>
        <w:rPr>
          <w:sz w:val="27"/>
          <w:szCs w:val="27"/>
        </w:rPr>
      </w:pPr>
      <w:proofErr w:type="gramStart"/>
      <w:r w:rsidRPr="002D14A0">
        <w:rPr>
          <w:sz w:val="27"/>
          <w:szCs w:val="27"/>
        </w:rPr>
        <w:lastRenderedPageBreak/>
        <w:t>Вместе с тем необходимо организовать приём заявлений от обучающихся ГКООУ РО санаторной школы-интерната №28 г. Ростова-на-Дону, осваивающих образовательные программы среднего общего образования в дистанционной форме, а также обучающихся в школе при ГКУЗ РО ДС «Сосновая д</w:t>
      </w:r>
      <w:r w:rsidR="00CC4BAF" w:rsidRPr="002D14A0">
        <w:rPr>
          <w:sz w:val="27"/>
          <w:szCs w:val="27"/>
        </w:rPr>
        <w:t xml:space="preserve">ача» </w:t>
      </w:r>
      <w:r w:rsidRPr="002D14A0">
        <w:rPr>
          <w:sz w:val="27"/>
          <w:szCs w:val="27"/>
        </w:rPr>
        <w:t>в г. Ростове-на-Дону, проживающих на территории Вашего муниц</w:t>
      </w:r>
      <w:r w:rsidR="00AF1264" w:rsidRPr="002D14A0">
        <w:rPr>
          <w:sz w:val="27"/>
          <w:szCs w:val="27"/>
        </w:rPr>
        <w:t xml:space="preserve">ипального образования области, </w:t>
      </w:r>
      <w:r w:rsidRPr="002D14A0">
        <w:rPr>
          <w:sz w:val="27"/>
          <w:szCs w:val="27"/>
        </w:rPr>
        <w:t>на сдачу ГИА с указанием формы сдачи экзамена в 2017 году в установленные сроки</w:t>
      </w:r>
      <w:proofErr w:type="gramEnd"/>
      <w:r w:rsidRPr="002D14A0">
        <w:rPr>
          <w:sz w:val="27"/>
          <w:szCs w:val="27"/>
        </w:rPr>
        <w:t>, прикрепить их к ППЭ и обеспечить проведение ГИА данной категории лиц в условиях, учитывающих состо</w:t>
      </w:r>
      <w:r w:rsidR="00CC4BAF" w:rsidRPr="002D14A0">
        <w:rPr>
          <w:sz w:val="27"/>
          <w:szCs w:val="27"/>
        </w:rPr>
        <w:t xml:space="preserve">яние их здоровья и особенности </w:t>
      </w:r>
      <w:r w:rsidRPr="002D14A0">
        <w:rPr>
          <w:sz w:val="27"/>
          <w:szCs w:val="27"/>
        </w:rPr>
        <w:t>психофизического раз</w:t>
      </w:r>
      <w:r w:rsidR="00CC4BAF" w:rsidRPr="002D14A0">
        <w:rPr>
          <w:sz w:val="27"/>
          <w:szCs w:val="27"/>
        </w:rPr>
        <w:t>вития</w:t>
      </w:r>
      <w:r w:rsidR="00043F10">
        <w:rPr>
          <w:sz w:val="27"/>
          <w:szCs w:val="27"/>
        </w:rPr>
        <w:t>. Список вышеуказанных участников ГИА направлен ГБУ «Ростовский областной центр обработки информации в сфере образования» по защищенным каналам связи</w:t>
      </w:r>
      <w:r w:rsidRPr="002D14A0">
        <w:rPr>
          <w:sz w:val="27"/>
          <w:szCs w:val="27"/>
        </w:rPr>
        <w:t>.</w:t>
      </w:r>
    </w:p>
    <w:p w:rsidR="008C1551" w:rsidRPr="002D14A0" w:rsidRDefault="008C1551" w:rsidP="008C1551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>Минобразование Ростовской области направляет для использования в работе примерные формы заявлений на участие в ГИА, ЕГЭ</w:t>
      </w:r>
      <w:r w:rsidR="002D14A0">
        <w:rPr>
          <w:sz w:val="27"/>
          <w:szCs w:val="27"/>
        </w:rPr>
        <w:t xml:space="preserve"> (п</w:t>
      </w:r>
      <w:r w:rsidR="00043F10">
        <w:rPr>
          <w:sz w:val="27"/>
          <w:szCs w:val="27"/>
        </w:rPr>
        <w:t>риложения №№1,2</w:t>
      </w:r>
      <w:r w:rsidR="002D14A0">
        <w:rPr>
          <w:sz w:val="27"/>
          <w:szCs w:val="27"/>
        </w:rPr>
        <w:t>)</w:t>
      </w:r>
      <w:r w:rsidRPr="002D14A0">
        <w:rPr>
          <w:sz w:val="27"/>
          <w:szCs w:val="27"/>
        </w:rPr>
        <w:t>.</w:t>
      </w:r>
    </w:p>
    <w:p w:rsidR="00EE3C1D" w:rsidRPr="002D14A0" w:rsidRDefault="00EE3C1D" w:rsidP="00EE3C1D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>Кроме того, прошу:</w:t>
      </w:r>
    </w:p>
    <w:p w:rsidR="00EE3C1D" w:rsidRPr="002D14A0" w:rsidRDefault="00B919AB" w:rsidP="00EE3C1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D14A0">
        <w:rPr>
          <w:sz w:val="27"/>
          <w:szCs w:val="27"/>
        </w:rPr>
        <w:t>активизировать</w:t>
      </w:r>
      <w:r w:rsidR="00EE3C1D" w:rsidRPr="002D14A0">
        <w:rPr>
          <w:sz w:val="27"/>
          <w:szCs w:val="27"/>
        </w:rPr>
        <w:t xml:space="preserve"> информирование обучающихся и их родителей (законных представителей), выпускников прошлых лет,</w:t>
      </w:r>
      <w:r w:rsidR="00EE3C1D" w:rsidRPr="002D14A0">
        <w:rPr>
          <w:rFonts w:eastAsiaTheme="minorHAnsi"/>
          <w:sz w:val="27"/>
          <w:szCs w:val="27"/>
          <w:lang w:eastAsia="en-US"/>
        </w:rPr>
        <w:t xml:space="preserve"> обучающихся образовательных организаций среднего профессионального образован</w:t>
      </w:r>
      <w:r w:rsidR="00644638">
        <w:rPr>
          <w:rFonts w:eastAsiaTheme="minorHAnsi"/>
          <w:sz w:val="27"/>
          <w:szCs w:val="27"/>
          <w:lang w:eastAsia="en-US"/>
        </w:rPr>
        <w:t>ия, расположенных на территории</w:t>
      </w:r>
      <w:r w:rsidR="004B33C5" w:rsidRPr="002D14A0">
        <w:rPr>
          <w:rFonts w:eastAsiaTheme="minorHAnsi"/>
          <w:sz w:val="27"/>
          <w:szCs w:val="27"/>
          <w:lang w:eastAsia="en-US"/>
        </w:rPr>
        <w:t xml:space="preserve"> </w:t>
      </w:r>
      <w:r w:rsidR="00644638">
        <w:rPr>
          <w:rFonts w:eastAsiaTheme="minorHAnsi"/>
          <w:sz w:val="27"/>
          <w:szCs w:val="27"/>
          <w:lang w:eastAsia="en-US"/>
        </w:rPr>
        <w:t>муниципального образования</w:t>
      </w:r>
      <w:r w:rsidR="00EE3C1D" w:rsidRPr="002D14A0">
        <w:rPr>
          <w:rFonts w:eastAsiaTheme="minorHAnsi"/>
          <w:sz w:val="27"/>
          <w:szCs w:val="27"/>
          <w:lang w:eastAsia="en-US"/>
        </w:rPr>
        <w:t>, о сроках, местах и порядке подачи заявлений на прохождение ГИА, в том числе в фор</w:t>
      </w:r>
      <w:r w:rsidR="007C34F8" w:rsidRPr="002D14A0">
        <w:rPr>
          <w:rFonts w:eastAsiaTheme="minorHAnsi"/>
          <w:sz w:val="27"/>
          <w:szCs w:val="27"/>
          <w:lang w:eastAsia="en-US"/>
        </w:rPr>
        <w:t>ме ЕГЭ</w:t>
      </w:r>
      <w:r w:rsidRPr="002D14A0">
        <w:rPr>
          <w:rFonts w:eastAsiaTheme="minorHAnsi"/>
          <w:sz w:val="27"/>
          <w:szCs w:val="27"/>
          <w:lang w:eastAsia="en-US"/>
        </w:rPr>
        <w:t>, в установленном порядке</w:t>
      </w:r>
      <w:r w:rsidR="007C34F8" w:rsidRPr="002D14A0">
        <w:rPr>
          <w:rFonts w:eastAsiaTheme="minorHAnsi"/>
          <w:sz w:val="27"/>
          <w:szCs w:val="27"/>
          <w:lang w:eastAsia="en-US"/>
        </w:rPr>
        <w:t>, а также функционирование</w:t>
      </w:r>
      <w:r w:rsidR="00EE3C1D" w:rsidRPr="002D14A0">
        <w:rPr>
          <w:rFonts w:eastAsiaTheme="minorHAnsi"/>
          <w:sz w:val="27"/>
          <w:szCs w:val="27"/>
          <w:lang w:eastAsia="en-US"/>
        </w:rPr>
        <w:t xml:space="preserve"> телефонов «горячей линии» для обращения граждан по вопросам проведения ГИА;</w:t>
      </w:r>
      <w:proofErr w:type="gramEnd"/>
    </w:p>
    <w:p w:rsidR="00EE3C1D" w:rsidRPr="002D14A0" w:rsidRDefault="00B919AB" w:rsidP="00EE3C1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2D14A0">
        <w:rPr>
          <w:rFonts w:eastAsiaTheme="minorHAnsi"/>
          <w:sz w:val="27"/>
          <w:szCs w:val="27"/>
          <w:lang w:eastAsia="en-US"/>
        </w:rPr>
        <w:t>проводить систематически</w:t>
      </w:r>
      <w:r w:rsidR="00EE3C1D" w:rsidRPr="002D14A0">
        <w:rPr>
          <w:rFonts w:eastAsiaTheme="minorHAnsi"/>
          <w:sz w:val="27"/>
          <w:szCs w:val="27"/>
          <w:lang w:eastAsia="en-US"/>
        </w:rPr>
        <w:t xml:space="preserve"> мониторинг</w:t>
      </w:r>
      <w:r w:rsidRPr="002D14A0">
        <w:rPr>
          <w:rFonts w:eastAsiaTheme="minorHAnsi"/>
          <w:sz w:val="27"/>
          <w:szCs w:val="27"/>
          <w:lang w:eastAsia="en-US"/>
        </w:rPr>
        <w:t>и</w:t>
      </w:r>
      <w:r w:rsidR="00EE3C1D" w:rsidRPr="002D14A0">
        <w:rPr>
          <w:rFonts w:eastAsiaTheme="minorHAnsi"/>
          <w:sz w:val="27"/>
          <w:szCs w:val="27"/>
          <w:lang w:eastAsia="en-US"/>
        </w:rPr>
        <w:t xml:space="preserve"> размещения на информационных стендах, сайтах образовательных организаций, расположенных на территории </w:t>
      </w:r>
      <w:r w:rsidR="00644638">
        <w:rPr>
          <w:rFonts w:eastAsiaTheme="minorHAnsi"/>
          <w:sz w:val="27"/>
          <w:szCs w:val="27"/>
          <w:lang w:eastAsia="en-US"/>
        </w:rPr>
        <w:t>муниципального образования</w:t>
      </w:r>
      <w:r w:rsidR="00EE3C1D" w:rsidRPr="002D14A0">
        <w:rPr>
          <w:rFonts w:eastAsiaTheme="minorHAnsi"/>
          <w:sz w:val="27"/>
          <w:szCs w:val="27"/>
          <w:lang w:eastAsia="en-US"/>
        </w:rPr>
        <w:t>, информации по вопросам проведения ГИА, в том числе о р</w:t>
      </w:r>
      <w:r w:rsidR="004B33C5" w:rsidRPr="002D14A0">
        <w:rPr>
          <w:rFonts w:eastAsiaTheme="minorHAnsi"/>
          <w:sz w:val="27"/>
          <w:szCs w:val="27"/>
          <w:lang w:eastAsia="en-US"/>
        </w:rPr>
        <w:t>аботе телефонов «горячей линии»;</w:t>
      </w:r>
    </w:p>
    <w:p w:rsidR="00EE3C1D" w:rsidRPr="002D14A0" w:rsidRDefault="00EE3C1D" w:rsidP="00EE3C1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2D14A0">
        <w:rPr>
          <w:rFonts w:eastAsiaTheme="minorHAnsi"/>
          <w:sz w:val="27"/>
          <w:szCs w:val="27"/>
          <w:lang w:eastAsia="en-US"/>
        </w:rPr>
        <w:t xml:space="preserve">осуществлять внесение сведений в региональную информационную систему </w:t>
      </w:r>
      <w:r w:rsidR="007C34F8" w:rsidRPr="002D14A0">
        <w:rPr>
          <w:rFonts w:eastAsiaTheme="minorHAnsi"/>
          <w:sz w:val="27"/>
          <w:szCs w:val="27"/>
          <w:lang w:eastAsia="en-US"/>
        </w:rPr>
        <w:t xml:space="preserve">обеспечения проведения ГИА </w:t>
      </w:r>
      <w:r w:rsidRPr="002D14A0">
        <w:rPr>
          <w:rFonts w:eastAsiaTheme="minorHAnsi"/>
          <w:sz w:val="27"/>
          <w:szCs w:val="27"/>
          <w:lang w:eastAsia="en-US"/>
        </w:rPr>
        <w:t>в установленном порядке и проводить мониторинг полноты, достоверности и актуальности вносимой информации;</w:t>
      </w:r>
    </w:p>
    <w:p w:rsidR="00EE3C1D" w:rsidRPr="002D14A0" w:rsidRDefault="00EE3C1D" w:rsidP="00C408CA">
      <w:pPr>
        <w:ind w:firstLine="567"/>
        <w:jc w:val="both"/>
        <w:rPr>
          <w:sz w:val="27"/>
          <w:szCs w:val="27"/>
        </w:rPr>
      </w:pPr>
      <w:r w:rsidRPr="002D14A0">
        <w:rPr>
          <w:color w:val="000000"/>
          <w:spacing w:val="-3"/>
          <w:sz w:val="27"/>
          <w:szCs w:val="27"/>
        </w:rPr>
        <w:t xml:space="preserve">предоставить </w:t>
      </w:r>
      <w:r w:rsidRPr="002D14A0">
        <w:rPr>
          <w:b/>
          <w:color w:val="000000"/>
          <w:spacing w:val="-3"/>
          <w:sz w:val="27"/>
          <w:szCs w:val="27"/>
        </w:rPr>
        <w:t>в срок до 18 ноября 2016 года</w:t>
      </w:r>
      <w:r w:rsidRPr="002D14A0">
        <w:rPr>
          <w:color w:val="000000"/>
          <w:spacing w:val="-3"/>
          <w:sz w:val="27"/>
          <w:szCs w:val="27"/>
        </w:rPr>
        <w:t xml:space="preserve"> </w:t>
      </w:r>
      <w:r w:rsidR="00C408CA" w:rsidRPr="002D14A0">
        <w:rPr>
          <w:sz w:val="27"/>
          <w:szCs w:val="27"/>
        </w:rPr>
        <w:t xml:space="preserve">по системе электронного документооборота и делопроизводства «Дело» Л.Г. Чубаровой, главному специалисту </w:t>
      </w:r>
      <w:proofErr w:type="gramStart"/>
      <w:r w:rsidR="00C408CA" w:rsidRPr="002D14A0">
        <w:rPr>
          <w:sz w:val="27"/>
          <w:szCs w:val="27"/>
        </w:rPr>
        <w:t>отдела оценки качества образования управления непрерывного образования</w:t>
      </w:r>
      <w:proofErr w:type="gramEnd"/>
      <w:r w:rsidR="00C408CA" w:rsidRPr="002D14A0">
        <w:rPr>
          <w:sz w:val="27"/>
          <w:szCs w:val="27"/>
        </w:rPr>
        <w:t xml:space="preserve"> </w:t>
      </w:r>
      <w:proofErr w:type="spellStart"/>
      <w:r w:rsidR="00C408CA" w:rsidRPr="002D14A0">
        <w:rPr>
          <w:sz w:val="27"/>
          <w:szCs w:val="27"/>
        </w:rPr>
        <w:t>минобразования</w:t>
      </w:r>
      <w:proofErr w:type="spellEnd"/>
      <w:r w:rsidR="00C408CA" w:rsidRPr="002D14A0">
        <w:rPr>
          <w:sz w:val="27"/>
          <w:szCs w:val="27"/>
        </w:rPr>
        <w:t xml:space="preserve"> Ростовской области, </w:t>
      </w:r>
      <w:r w:rsidRPr="002D14A0">
        <w:rPr>
          <w:spacing w:val="-3"/>
          <w:sz w:val="27"/>
          <w:szCs w:val="27"/>
        </w:rPr>
        <w:t xml:space="preserve">информацию </w:t>
      </w:r>
      <w:r w:rsidRPr="002D14A0">
        <w:rPr>
          <w:color w:val="000000"/>
          <w:spacing w:val="-3"/>
          <w:sz w:val="27"/>
          <w:szCs w:val="27"/>
        </w:rPr>
        <w:t>о местах регистрации заявлений на участие в ГИА и лицах, ответственных за приём заявлений согласно приложению</w:t>
      </w:r>
      <w:r w:rsidR="00043F10">
        <w:rPr>
          <w:color w:val="000000"/>
          <w:spacing w:val="-3"/>
          <w:sz w:val="27"/>
          <w:szCs w:val="27"/>
        </w:rPr>
        <w:t xml:space="preserve"> №3</w:t>
      </w:r>
      <w:r w:rsidRPr="002D14A0">
        <w:rPr>
          <w:color w:val="000000"/>
          <w:spacing w:val="-3"/>
          <w:sz w:val="27"/>
          <w:szCs w:val="27"/>
        </w:rPr>
        <w:t>.</w:t>
      </w:r>
    </w:p>
    <w:p w:rsidR="00EE3C1D" w:rsidRPr="002D14A0" w:rsidRDefault="00EE3C1D" w:rsidP="00EE3C1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8C1551" w:rsidRPr="002D14A0" w:rsidRDefault="002D14A0" w:rsidP="008C1551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 xml:space="preserve">Приложение: </w:t>
      </w:r>
      <w:r w:rsidR="00644638">
        <w:rPr>
          <w:sz w:val="27"/>
          <w:szCs w:val="27"/>
        </w:rPr>
        <w:t> </w:t>
      </w:r>
      <w:r w:rsidR="008C1551" w:rsidRPr="002D14A0">
        <w:rPr>
          <w:sz w:val="27"/>
          <w:szCs w:val="27"/>
        </w:rPr>
        <w:t>1. Примерные формы заявлений на участие в ГИА, ЕГЭ;</w:t>
      </w:r>
    </w:p>
    <w:p w:rsidR="008C1551" w:rsidRPr="002D14A0" w:rsidRDefault="00644638" w:rsidP="00644638">
      <w:pPr>
        <w:ind w:left="567" w:firstLine="1701"/>
        <w:jc w:val="both"/>
        <w:rPr>
          <w:bCs/>
          <w:sz w:val="27"/>
          <w:szCs w:val="27"/>
        </w:rPr>
      </w:pPr>
      <w:r>
        <w:rPr>
          <w:sz w:val="27"/>
          <w:szCs w:val="27"/>
        </w:rPr>
        <w:t> </w:t>
      </w:r>
      <w:r w:rsidR="008C1551" w:rsidRPr="002D14A0">
        <w:rPr>
          <w:sz w:val="27"/>
          <w:szCs w:val="27"/>
        </w:rPr>
        <w:t xml:space="preserve">2. Форма-таблица для </w:t>
      </w:r>
      <w:r w:rsidR="00A1640A">
        <w:rPr>
          <w:sz w:val="27"/>
          <w:szCs w:val="27"/>
        </w:rPr>
        <w:t xml:space="preserve">заполнения </w:t>
      </w:r>
      <w:r w:rsidR="008C1551" w:rsidRPr="002D14A0">
        <w:rPr>
          <w:bCs/>
          <w:sz w:val="27"/>
          <w:szCs w:val="27"/>
        </w:rPr>
        <w:t>информации о местах регистрации на участие в ГИА и лицах, ответственных за прием заявлений;</w:t>
      </w:r>
    </w:p>
    <w:p w:rsidR="008C1551" w:rsidRPr="00E76062" w:rsidRDefault="008C1551" w:rsidP="000E51DB">
      <w:pPr>
        <w:ind w:left="567" w:firstLine="1701"/>
        <w:jc w:val="both"/>
        <w:rPr>
          <w:sz w:val="27"/>
          <w:szCs w:val="27"/>
        </w:rPr>
      </w:pPr>
    </w:p>
    <w:p w:rsidR="007C34F8" w:rsidRPr="002D14A0" w:rsidRDefault="007C34F8" w:rsidP="00AB14BB">
      <w:pPr>
        <w:ind w:firstLine="567"/>
        <w:jc w:val="both"/>
        <w:rPr>
          <w:sz w:val="27"/>
          <w:szCs w:val="27"/>
        </w:rPr>
      </w:pPr>
    </w:p>
    <w:p w:rsidR="00AB14BB" w:rsidRPr="00E76062" w:rsidRDefault="00AB14BB" w:rsidP="002D14A0">
      <w:pPr>
        <w:jc w:val="both"/>
        <w:rPr>
          <w:sz w:val="27"/>
          <w:szCs w:val="27"/>
        </w:rPr>
      </w:pPr>
    </w:p>
    <w:p w:rsidR="007470C3" w:rsidRPr="002D14A0" w:rsidRDefault="00C408CA" w:rsidP="00C408CA">
      <w:pPr>
        <w:ind w:firstLine="567"/>
        <w:rPr>
          <w:sz w:val="27"/>
          <w:szCs w:val="27"/>
        </w:rPr>
      </w:pPr>
      <w:r w:rsidRPr="002D14A0">
        <w:rPr>
          <w:sz w:val="27"/>
          <w:szCs w:val="27"/>
        </w:rPr>
        <w:t>Заместитель м</w:t>
      </w:r>
      <w:r w:rsidR="007470C3" w:rsidRPr="002D14A0">
        <w:rPr>
          <w:sz w:val="27"/>
          <w:szCs w:val="27"/>
        </w:rPr>
        <w:t>инистр</w:t>
      </w:r>
      <w:r w:rsidRPr="002D14A0">
        <w:rPr>
          <w:sz w:val="27"/>
          <w:szCs w:val="27"/>
        </w:rPr>
        <w:t>а – начальник</w:t>
      </w:r>
    </w:p>
    <w:p w:rsidR="00C408CA" w:rsidRPr="002D14A0" w:rsidRDefault="00C408CA" w:rsidP="00C408CA">
      <w:pPr>
        <w:ind w:firstLine="284"/>
        <w:rPr>
          <w:sz w:val="27"/>
          <w:szCs w:val="27"/>
        </w:rPr>
      </w:pPr>
      <w:r w:rsidRPr="002D14A0">
        <w:rPr>
          <w:sz w:val="27"/>
          <w:szCs w:val="27"/>
        </w:rPr>
        <w:t>управления непрерывного образования                                                 А.Е. Фатеев</w:t>
      </w:r>
    </w:p>
    <w:p w:rsidR="007470C3" w:rsidRPr="00AF1264" w:rsidRDefault="007470C3" w:rsidP="007470C3">
      <w:pPr>
        <w:rPr>
          <w:sz w:val="27"/>
          <w:szCs w:val="27"/>
        </w:rPr>
      </w:pPr>
    </w:p>
    <w:p w:rsidR="00644638" w:rsidRPr="00E76062" w:rsidRDefault="00644638" w:rsidP="007470C3">
      <w:pPr>
        <w:rPr>
          <w:sz w:val="27"/>
          <w:szCs w:val="27"/>
        </w:rPr>
      </w:pPr>
    </w:p>
    <w:p w:rsidR="000E51DB" w:rsidRPr="00043F10" w:rsidRDefault="000E51DB" w:rsidP="007470C3">
      <w:pPr>
        <w:rPr>
          <w:sz w:val="27"/>
          <w:szCs w:val="27"/>
        </w:rPr>
      </w:pPr>
    </w:p>
    <w:p w:rsidR="000E51DB" w:rsidRPr="00E76062" w:rsidRDefault="000E51DB" w:rsidP="007470C3">
      <w:pPr>
        <w:rPr>
          <w:sz w:val="27"/>
          <w:szCs w:val="27"/>
        </w:rPr>
      </w:pPr>
    </w:p>
    <w:p w:rsidR="007470C3" w:rsidRPr="00622DC2" w:rsidRDefault="007470C3" w:rsidP="007470C3">
      <w:pPr>
        <w:rPr>
          <w:sz w:val="16"/>
          <w:szCs w:val="16"/>
        </w:rPr>
      </w:pPr>
      <w:r w:rsidRPr="00622DC2">
        <w:rPr>
          <w:sz w:val="16"/>
          <w:szCs w:val="16"/>
        </w:rPr>
        <w:t xml:space="preserve">Лариса Григорьевна Чубарова, </w:t>
      </w:r>
    </w:p>
    <w:p w:rsidR="006B31D3" w:rsidRPr="00622DC2" w:rsidRDefault="00C408CA" w:rsidP="00C408CA">
      <w:pPr>
        <w:rPr>
          <w:sz w:val="16"/>
          <w:szCs w:val="16"/>
        </w:rPr>
      </w:pPr>
      <w:r w:rsidRPr="00622DC2">
        <w:rPr>
          <w:sz w:val="16"/>
          <w:szCs w:val="16"/>
        </w:rPr>
        <w:t xml:space="preserve">(863) </w:t>
      </w:r>
      <w:r w:rsidR="007470C3" w:rsidRPr="00622DC2">
        <w:rPr>
          <w:sz w:val="16"/>
          <w:szCs w:val="16"/>
        </w:rPr>
        <w:t>267 89 33</w:t>
      </w:r>
    </w:p>
    <w:sectPr w:rsidR="006B31D3" w:rsidRPr="00622DC2" w:rsidSect="0077243D">
      <w:footerReference w:type="default" r:id="rId11"/>
      <w:headerReference w:type="first" r:id="rId12"/>
      <w:pgSz w:w="11907" w:h="16840" w:code="9"/>
      <w:pgMar w:top="624" w:right="680" w:bottom="1135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08" w:rsidRDefault="00211108">
      <w:r>
        <w:separator/>
      </w:r>
    </w:p>
  </w:endnote>
  <w:endnote w:type="continuationSeparator" w:id="0">
    <w:p w:rsidR="00211108" w:rsidRDefault="0021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650071"/>
      <w:docPartObj>
        <w:docPartGallery w:val="Page Numbers (Bottom of Page)"/>
        <w:docPartUnique/>
      </w:docPartObj>
    </w:sdtPr>
    <w:sdtEndPr/>
    <w:sdtContent>
      <w:p w:rsidR="00622DC2" w:rsidRDefault="00622D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62">
          <w:rPr>
            <w:noProof/>
          </w:rPr>
          <w:t>3</w:t>
        </w:r>
        <w:r>
          <w:fldChar w:fldCharType="end"/>
        </w:r>
      </w:p>
    </w:sdtContent>
  </w:sdt>
  <w:p w:rsidR="00622DC2" w:rsidRDefault="00622D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08" w:rsidRDefault="00211108">
      <w:r>
        <w:separator/>
      </w:r>
    </w:p>
  </w:footnote>
  <w:footnote w:type="continuationSeparator" w:id="0">
    <w:p w:rsidR="00211108" w:rsidRDefault="0021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1969"/>
    <w:rsid w:val="00005E6A"/>
    <w:rsid w:val="000300B1"/>
    <w:rsid w:val="00036A24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7371"/>
    <w:rsid w:val="00186EE3"/>
    <w:rsid w:val="00194C6F"/>
    <w:rsid w:val="001F0045"/>
    <w:rsid w:val="001F1438"/>
    <w:rsid w:val="00211108"/>
    <w:rsid w:val="00225AA5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C7D11"/>
    <w:rsid w:val="002D14A0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F235C"/>
    <w:rsid w:val="004012B7"/>
    <w:rsid w:val="00434213"/>
    <w:rsid w:val="00444300"/>
    <w:rsid w:val="0046582F"/>
    <w:rsid w:val="004776FA"/>
    <w:rsid w:val="004820EF"/>
    <w:rsid w:val="004B1E33"/>
    <w:rsid w:val="004B33C5"/>
    <w:rsid w:val="004D7A32"/>
    <w:rsid w:val="004E2F53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5EB7"/>
    <w:rsid w:val="005F717A"/>
    <w:rsid w:val="00605CC6"/>
    <w:rsid w:val="006079A1"/>
    <w:rsid w:val="006146DE"/>
    <w:rsid w:val="00622DC2"/>
    <w:rsid w:val="00627358"/>
    <w:rsid w:val="00644638"/>
    <w:rsid w:val="00653500"/>
    <w:rsid w:val="006728E5"/>
    <w:rsid w:val="00687CBE"/>
    <w:rsid w:val="006A512E"/>
    <w:rsid w:val="006B2186"/>
    <w:rsid w:val="006B31D3"/>
    <w:rsid w:val="006E4B01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243D"/>
    <w:rsid w:val="00773D64"/>
    <w:rsid w:val="007811C0"/>
    <w:rsid w:val="00781A93"/>
    <w:rsid w:val="00783351"/>
    <w:rsid w:val="00785298"/>
    <w:rsid w:val="007A116F"/>
    <w:rsid w:val="007A2735"/>
    <w:rsid w:val="007A3ADC"/>
    <w:rsid w:val="007A663C"/>
    <w:rsid w:val="007B13F6"/>
    <w:rsid w:val="007C34F8"/>
    <w:rsid w:val="007C4C8F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C1551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4B9C"/>
    <w:rsid w:val="009B53F4"/>
    <w:rsid w:val="009D497C"/>
    <w:rsid w:val="009D7936"/>
    <w:rsid w:val="009E460B"/>
    <w:rsid w:val="009F5C73"/>
    <w:rsid w:val="00A021DF"/>
    <w:rsid w:val="00A033F6"/>
    <w:rsid w:val="00A038D3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14BB"/>
    <w:rsid w:val="00AB4364"/>
    <w:rsid w:val="00AC6D02"/>
    <w:rsid w:val="00AD2810"/>
    <w:rsid w:val="00AF1264"/>
    <w:rsid w:val="00B02799"/>
    <w:rsid w:val="00B31B4A"/>
    <w:rsid w:val="00B341DB"/>
    <w:rsid w:val="00B546A5"/>
    <w:rsid w:val="00B56D02"/>
    <w:rsid w:val="00B65AE0"/>
    <w:rsid w:val="00B65F2A"/>
    <w:rsid w:val="00B66382"/>
    <w:rsid w:val="00B85C08"/>
    <w:rsid w:val="00B87F66"/>
    <w:rsid w:val="00B919AB"/>
    <w:rsid w:val="00B965A3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408CA"/>
    <w:rsid w:val="00C40904"/>
    <w:rsid w:val="00C56B47"/>
    <w:rsid w:val="00C60485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D01720"/>
    <w:rsid w:val="00D13F73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A68"/>
    <w:rsid w:val="00DC0E07"/>
    <w:rsid w:val="00DC6AF2"/>
    <w:rsid w:val="00DD6F04"/>
    <w:rsid w:val="00DE6C7E"/>
    <w:rsid w:val="00E03F41"/>
    <w:rsid w:val="00E12A04"/>
    <w:rsid w:val="00E31AE0"/>
    <w:rsid w:val="00E33129"/>
    <w:rsid w:val="00E6026A"/>
    <w:rsid w:val="00E70FC4"/>
    <w:rsid w:val="00E76062"/>
    <w:rsid w:val="00EA3569"/>
    <w:rsid w:val="00EB05A3"/>
    <w:rsid w:val="00EC1A57"/>
    <w:rsid w:val="00EC73F2"/>
    <w:rsid w:val="00ED2993"/>
    <w:rsid w:val="00EE3C1D"/>
    <w:rsid w:val="00EF33BC"/>
    <w:rsid w:val="00EF6B30"/>
    <w:rsid w:val="00F06425"/>
    <w:rsid w:val="00F068ED"/>
    <w:rsid w:val="00F45C40"/>
    <w:rsid w:val="00F51F59"/>
    <w:rsid w:val="00F6080E"/>
    <w:rsid w:val="00F6661E"/>
    <w:rsid w:val="00F7658C"/>
    <w:rsid w:val="00F85940"/>
    <w:rsid w:val="00F95D28"/>
    <w:rsid w:val="00F963F1"/>
    <w:rsid w:val="00FA3DBA"/>
    <w:rsid w:val="00FB1F19"/>
    <w:rsid w:val="00FC557D"/>
    <w:rsid w:val="00FD1F0E"/>
    <w:rsid w:val="00FD6C28"/>
    <w:rsid w:val="00FD7E61"/>
    <w:rsid w:val="00FE2540"/>
    <w:rsid w:val="00FE45DC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DD0E-B27F-4D7B-BB17-FEC12A7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8230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2015-11-19T13:50:00Z</dcterms:created>
  <dcterms:modified xsi:type="dcterms:W3CDTF">2016-11-14T12:22:00Z</dcterms:modified>
</cp:coreProperties>
</file>