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950"/>
      </w:tblGrid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C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2C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C6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C6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342C6C" w:rsidRPr="00342C6C" w:rsidRDefault="00342C6C" w:rsidP="0034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C6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342C6C" w:rsidRPr="00342C6C" w:rsidRDefault="00342C6C" w:rsidP="0034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C6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2C6C" w:rsidRPr="00342C6C" w:rsidTr="00342C6C">
        <w:tc>
          <w:tcPr>
            <w:tcW w:w="9571" w:type="dxa"/>
            <w:gridSpan w:val="4"/>
          </w:tcPr>
          <w:p w:rsidR="00342C6C" w:rsidRPr="00342C6C" w:rsidRDefault="00342C6C" w:rsidP="0034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 xml:space="preserve">1. Работа с </w:t>
            </w:r>
            <w:proofErr w:type="gramStart"/>
            <w:r w:rsidRPr="00342C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Классные часы для 5–8 классов: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«Мир профессий. Человек-техника»;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«Почтовая связь в нашей стране. Почта нужна всем». Экскурсия в отделение связи;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«Мир профессий. Чтобы люди были красивыми. Парикмахер. Визажист»;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«Мир профессий. На страже закона». Встреча;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«Мир профессий. Книга-выставка»;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«Мир профессий. Электронные помощники»;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«Астрономия наших дней»;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«Мир профессий. Когда на весах лекарства. Фармацевт». Встреча</w:t>
            </w:r>
          </w:p>
        </w:tc>
        <w:tc>
          <w:tcPr>
            <w:tcW w:w="1276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Классные часы для 9–11 классов: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«Познай самого себя»;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«Какие факторы оказывают значительное внимание на выбор профессии. Анкетирование»;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«Мотивы выбора профессии»;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«Психологические характеристики профессий»;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«Они учились в нашей школе»;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«Профессии с большой перспективой»;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«Как стать гением. Жизненная стратегия творческая человека»;</w:t>
            </w:r>
          </w:p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− «Что? Где? Когда? Информация о профессиях. Периодическая печать и литература»</w:t>
            </w:r>
          </w:p>
        </w:tc>
        <w:tc>
          <w:tcPr>
            <w:tcW w:w="1276" w:type="dxa"/>
            <w:vMerge w:val="restart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с </w:t>
            </w:r>
            <w:proofErr w:type="gramStart"/>
            <w:r w:rsidRPr="00342C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42C6C">
              <w:rPr>
                <w:rFonts w:ascii="Times New Roman" w:hAnsi="Times New Roman"/>
                <w:sz w:val="24"/>
                <w:szCs w:val="24"/>
              </w:rPr>
              <w:t xml:space="preserve"> 7–11 классов</w:t>
            </w:r>
          </w:p>
        </w:tc>
        <w:tc>
          <w:tcPr>
            <w:tcW w:w="1276" w:type="dxa"/>
            <w:vMerge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Профессиональные тестирования и консультации</w:t>
            </w:r>
          </w:p>
        </w:tc>
        <w:tc>
          <w:tcPr>
            <w:tcW w:w="1276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Бахтина Ю.В.</w:t>
            </w:r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рисунков «Моя будущая профессия»,  </w:t>
            </w:r>
          </w:p>
        </w:tc>
        <w:tc>
          <w:tcPr>
            <w:tcW w:w="1276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презентаций «Я нужен Белой Калитве...», «Династия», «Опыт профессиональной работы», «Почем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я хочу быть»</w:t>
            </w:r>
          </w:p>
        </w:tc>
        <w:tc>
          <w:tcPr>
            <w:tcW w:w="1276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42C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Информационное освещение событий по профессиональной ориентации на сайте школы </w:t>
            </w:r>
          </w:p>
        </w:tc>
        <w:tc>
          <w:tcPr>
            <w:tcW w:w="1276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42C6C" w:rsidRPr="00342C6C" w:rsidTr="00342C6C">
        <w:tc>
          <w:tcPr>
            <w:tcW w:w="9571" w:type="dxa"/>
            <w:gridSpan w:val="4"/>
          </w:tcPr>
          <w:p w:rsidR="00342C6C" w:rsidRPr="00342C6C" w:rsidRDefault="00342C6C" w:rsidP="0034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2. Работа с родителями</w:t>
            </w:r>
          </w:p>
        </w:tc>
      </w:tr>
      <w:tr w:rsidR="00342C6C" w:rsidRPr="00342C6C" w:rsidTr="00342C6C">
        <w:tc>
          <w:tcPr>
            <w:tcW w:w="675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42C6C" w:rsidRPr="00342C6C" w:rsidRDefault="00342C6C" w:rsidP="00342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 для родителей обучающихся 8–11 классов: «Как правильно выбрать профессию. Рынок труда», «Куда пойти учиться»</w:t>
            </w:r>
          </w:p>
        </w:tc>
        <w:tc>
          <w:tcPr>
            <w:tcW w:w="1276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C6C">
              <w:rPr>
                <w:rFonts w:ascii="Times New Roman" w:hAnsi="Times New Roman"/>
                <w:sz w:val="24"/>
                <w:szCs w:val="24"/>
              </w:rPr>
              <w:t>Февраль–апрель</w:t>
            </w:r>
          </w:p>
        </w:tc>
        <w:tc>
          <w:tcPr>
            <w:tcW w:w="1950" w:type="dxa"/>
          </w:tcPr>
          <w:p w:rsidR="00342C6C" w:rsidRPr="00342C6C" w:rsidRDefault="00342C6C" w:rsidP="0034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Раздайводина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 с приглашением работников Центра занятости</w:t>
            </w:r>
          </w:p>
        </w:tc>
      </w:tr>
    </w:tbl>
    <w:p w:rsidR="00342C6C" w:rsidRPr="00342C6C" w:rsidRDefault="00342C6C" w:rsidP="00342C6C">
      <w:pPr>
        <w:jc w:val="center"/>
        <w:rPr>
          <w:rFonts w:ascii="Times New Roman" w:hAnsi="Times New Roman"/>
          <w:b/>
          <w:sz w:val="24"/>
          <w:szCs w:val="24"/>
        </w:rPr>
      </w:pPr>
      <w:r w:rsidRPr="00342C6C">
        <w:rPr>
          <w:rFonts w:ascii="Times New Roman" w:hAnsi="Times New Roman"/>
          <w:b/>
          <w:sz w:val="24"/>
          <w:szCs w:val="24"/>
        </w:rPr>
        <w:t>6. Проф</w:t>
      </w:r>
      <w:r>
        <w:rPr>
          <w:rFonts w:ascii="Times New Roman" w:hAnsi="Times New Roman"/>
          <w:b/>
          <w:sz w:val="24"/>
          <w:szCs w:val="24"/>
        </w:rPr>
        <w:t>ессиональная ориентация учащихся</w:t>
      </w:r>
    </w:p>
    <w:sectPr w:rsidR="00342C6C" w:rsidRPr="0034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0A"/>
    <w:rsid w:val="00342C6C"/>
    <w:rsid w:val="009C350A"/>
    <w:rsid w:val="00DA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2020-07-06T09:04:00Z</dcterms:created>
  <dcterms:modified xsi:type="dcterms:W3CDTF">2020-07-06T09:09:00Z</dcterms:modified>
</cp:coreProperties>
</file>